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74" w:rsidRPr="00F31B48" w:rsidRDefault="00F97E74" w:rsidP="00F97E74">
      <w:pPr>
        <w:rPr>
          <w:rFonts w:asciiTheme="minorHAnsi" w:hAnsiTheme="minorHAnsi"/>
          <w:b/>
          <w:bCs/>
          <w:color w:val="0055A6"/>
          <w:sz w:val="32"/>
          <w:szCs w:val="32"/>
        </w:rPr>
      </w:pPr>
      <w:r w:rsidRPr="00F31B48">
        <w:rPr>
          <w:rFonts w:asciiTheme="minorHAnsi" w:hAnsiTheme="minorHAnsi"/>
          <w:b/>
          <w:bCs/>
          <w:color w:val="0055A6"/>
          <w:sz w:val="32"/>
          <w:szCs w:val="32"/>
        </w:rPr>
        <w:t xml:space="preserve">COMPASSION STATISTICS </w:t>
      </w:r>
    </w:p>
    <w:p w:rsidR="00F97E74" w:rsidRPr="00F31B48" w:rsidRDefault="00F97E74" w:rsidP="00F97E74">
      <w:pPr>
        <w:pStyle w:val="Heading1"/>
        <w:rPr>
          <w:rFonts w:asciiTheme="minorHAnsi" w:hAnsiTheme="minorHAnsi"/>
          <w:color w:val="1F497D" w:themeColor="text2"/>
        </w:rPr>
      </w:pPr>
      <w:r w:rsidRPr="00F31B48">
        <w:rPr>
          <w:rFonts w:asciiTheme="minorHAnsi" w:hAnsiTheme="minorHAnsi"/>
          <w:color w:val="1F497D" w:themeColor="text2"/>
        </w:rPr>
        <w:t>POPULATION</w:t>
      </w:r>
    </w:p>
    <w:p w:rsidR="00F97E74" w:rsidRPr="008D7A34" w:rsidRDefault="00F97E74" w:rsidP="00F97E74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</w:rPr>
      </w:pPr>
      <w:r w:rsidRPr="008D7A34">
        <w:rPr>
          <w:rFonts w:asciiTheme="minorHAnsi" w:hAnsiTheme="minorHAnsi"/>
          <w:sz w:val="20"/>
        </w:rPr>
        <w:t>There are 2.2 billion childre</w:t>
      </w:r>
      <w:r>
        <w:rPr>
          <w:rFonts w:asciiTheme="minorHAnsi" w:hAnsiTheme="minorHAnsi"/>
          <w:sz w:val="20"/>
        </w:rPr>
        <w:t>n (under 18) in the world today.</w:t>
      </w:r>
      <w:r w:rsidRPr="008D7A34">
        <w:rPr>
          <w:rFonts w:asciiTheme="minorHAnsi" w:hAnsiTheme="minorHAnsi"/>
          <w:sz w:val="20"/>
        </w:rPr>
        <w:t xml:space="preserve"> 660 million of </w:t>
      </w:r>
      <w:r>
        <w:rPr>
          <w:rFonts w:asciiTheme="minorHAnsi" w:hAnsiTheme="minorHAnsi"/>
          <w:sz w:val="20"/>
        </w:rPr>
        <w:t>them</w:t>
      </w:r>
      <w:r w:rsidRPr="008D7A34">
        <w:rPr>
          <w:rFonts w:asciiTheme="minorHAnsi" w:hAnsiTheme="minorHAnsi"/>
          <w:sz w:val="20"/>
        </w:rPr>
        <w:t xml:space="preserve"> are under the age of 5. This equals 32 per cent of the world’s population (7 billion). (1)</w:t>
      </w:r>
    </w:p>
    <w:p w:rsidR="00F97E74" w:rsidRPr="008D7A34" w:rsidRDefault="00F97E74" w:rsidP="00F97E74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</w:rPr>
      </w:pPr>
      <w:r w:rsidRPr="008D7A34">
        <w:rPr>
          <w:rFonts w:asciiTheme="minorHAnsi" w:hAnsiTheme="minorHAnsi"/>
          <w:sz w:val="20"/>
        </w:rPr>
        <w:t>80 per cent of children in the developing world are under 15 years old.(2)</w:t>
      </w:r>
    </w:p>
    <w:p w:rsidR="00F97E74" w:rsidRPr="008D7A34" w:rsidRDefault="00F97E74" w:rsidP="00F97E74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</w:rPr>
      </w:pPr>
      <w:r w:rsidRPr="008D7A34">
        <w:rPr>
          <w:rFonts w:asciiTheme="minorHAnsi" w:hAnsiTheme="minorHAnsi"/>
          <w:sz w:val="20"/>
        </w:rPr>
        <w:t>2 billion people globally never hear the Gospel in their lifetime. (3)</w:t>
      </w:r>
      <w:bookmarkStart w:id="0" w:name="_GoBack"/>
      <w:bookmarkEnd w:id="0"/>
    </w:p>
    <w:p w:rsidR="00F97E74" w:rsidRDefault="00F97E74" w:rsidP="00F97E74">
      <w:pPr>
        <w:pStyle w:val="Heading1"/>
        <w:rPr>
          <w:rFonts w:asciiTheme="minorHAnsi" w:hAnsiTheme="minorHAnsi"/>
          <w:color w:val="365F91" w:themeColor="accent1" w:themeShade="BF"/>
        </w:rPr>
      </w:pPr>
    </w:p>
    <w:p w:rsidR="00F97E74" w:rsidRPr="00F31B48" w:rsidRDefault="00F97E74" w:rsidP="00F97E74">
      <w:pPr>
        <w:pStyle w:val="Heading1"/>
        <w:rPr>
          <w:rFonts w:asciiTheme="minorHAnsi" w:hAnsiTheme="minorHAnsi"/>
          <w:color w:val="1F497D" w:themeColor="text2"/>
        </w:rPr>
      </w:pPr>
      <w:r w:rsidRPr="00F31B48">
        <w:rPr>
          <w:rFonts w:asciiTheme="minorHAnsi" w:hAnsiTheme="minorHAnsi"/>
          <w:color w:val="1F497D" w:themeColor="text2"/>
        </w:rPr>
        <w:t>POVERTY</w:t>
      </w:r>
    </w:p>
    <w:p w:rsidR="00F97E74" w:rsidRPr="008D7A34" w:rsidRDefault="00F97E74" w:rsidP="00F97E74">
      <w:pPr>
        <w:pStyle w:val="ListParagraph"/>
        <w:numPr>
          <w:ilvl w:val="0"/>
          <w:numId w:val="13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Worldwide 569</w:t>
      </w:r>
      <w:r w:rsidRPr="008D7A34">
        <w:rPr>
          <w:rFonts w:asciiTheme="minorHAnsi" w:hAnsiTheme="minorHAnsi"/>
          <w:sz w:val="20"/>
        </w:rPr>
        <w:t xml:space="preserve"> million children are living in extreme poverty (less than £0.79 a day). </w:t>
      </w:r>
      <w:r>
        <w:rPr>
          <w:rFonts w:asciiTheme="minorHAnsi" w:hAnsiTheme="minorHAnsi"/>
          <w:sz w:val="20"/>
        </w:rPr>
        <w:t>(10)</w:t>
      </w:r>
    </w:p>
    <w:p w:rsidR="00F97E74" w:rsidRPr="008D7A34" w:rsidRDefault="00F97E74" w:rsidP="00F97E74">
      <w:pPr>
        <w:pStyle w:val="ListParagraph"/>
        <w:numPr>
          <w:ilvl w:val="0"/>
          <w:numId w:val="13"/>
        </w:numPr>
        <w:rPr>
          <w:rFonts w:asciiTheme="minorHAnsi" w:hAnsiTheme="minorHAnsi"/>
          <w:sz w:val="20"/>
        </w:rPr>
      </w:pPr>
      <w:r w:rsidRPr="008D7A34">
        <w:rPr>
          <w:rFonts w:asciiTheme="minorHAnsi" w:hAnsiTheme="minorHAnsi"/>
          <w:sz w:val="20"/>
        </w:rPr>
        <w:t>In 1981, 52 per cent of the world’s population lived in extreme poverty (defined as living on £0.79 or less a day). Data from the World Bank released in 2012 estimates</w:t>
      </w:r>
      <w:r>
        <w:rPr>
          <w:rFonts w:asciiTheme="minorHAnsi" w:hAnsiTheme="minorHAnsi"/>
          <w:sz w:val="20"/>
        </w:rPr>
        <w:t xml:space="preserve"> the</w:t>
      </w:r>
      <w:r w:rsidRPr="008D7A34">
        <w:rPr>
          <w:rFonts w:asciiTheme="minorHAnsi" w:hAnsiTheme="minorHAnsi"/>
          <w:sz w:val="20"/>
        </w:rPr>
        <w:t xml:space="preserve"> figure has dropped to 22 per cent. (2)</w:t>
      </w:r>
    </w:p>
    <w:p w:rsidR="00F97E74" w:rsidRPr="008D7A34" w:rsidRDefault="00F97E74" w:rsidP="00F97E74">
      <w:pPr>
        <w:pStyle w:val="ListParagraph"/>
        <w:numPr>
          <w:ilvl w:val="0"/>
          <w:numId w:val="13"/>
        </w:numPr>
        <w:rPr>
          <w:rFonts w:asciiTheme="minorHAnsi" w:hAnsiTheme="minorHAnsi"/>
          <w:sz w:val="20"/>
        </w:rPr>
      </w:pPr>
      <w:r w:rsidRPr="008D7A34">
        <w:rPr>
          <w:rFonts w:asciiTheme="minorHAnsi" w:hAnsiTheme="minorHAnsi"/>
          <w:sz w:val="20"/>
        </w:rPr>
        <w:t>Over 1.7 million children are currently being helped by Compassion.</w:t>
      </w:r>
      <w:r>
        <w:rPr>
          <w:rFonts w:asciiTheme="minorHAnsi" w:hAnsiTheme="minorHAnsi"/>
          <w:sz w:val="20"/>
        </w:rPr>
        <w:t xml:space="preserve"> (4)</w:t>
      </w:r>
    </w:p>
    <w:p w:rsidR="00F97E74" w:rsidRDefault="00F97E74" w:rsidP="00F97E74">
      <w:pPr>
        <w:pStyle w:val="Heading1"/>
        <w:rPr>
          <w:rFonts w:asciiTheme="minorHAnsi" w:hAnsiTheme="minorHAnsi"/>
          <w:color w:val="365F91" w:themeColor="accent1" w:themeShade="BF"/>
        </w:rPr>
      </w:pPr>
    </w:p>
    <w:p w:rsidR="00F97E74" w:rsidRPr="00F31B48" w:rsidRDefault="00F97E74" w:rsidP="00F97E74">
      <w:pPr>
        <w:pStyle w:val="Heading1"/>
        <w:rPr>
          <w:rFonts w:asciiTheme="minorHAnsi" w:hAnsiTheme="minorHAnsi"/>
          <w:color w:val="1F497D" w:themeColor="text2"/>
        </w:rPr>
      </w:pPr>
      <w:r w:rsidRPr="00F31B48">
        <w:rPr>
          <w:rFonts w:asciiTheme="minorHAnsi" w:hAnsiTheme="minorHAnsi"/>
          <w:color w:val="1F497D" w:themeColor="text2"/>
        </w:rPr>
        <w:t>MORTALITY</w:t>
      </w:r>
    </w:p>
    <w:p w:rsidR="00F97E74" w:rsidRPr="008D7A34" w:rsidRDefault="00F97E74" w:rsidP="00F97E74">
      <w:pPr>
        <w:pStyle w:val="ListParagraph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8D7A34">
        <w:rPr>
          <w:rFonts w:asciiTheme="minorHAnsi" w:hAnsiTheme="minorHAnsi"/>
          <w:sz w:val="20"/>
          <w:szCs w:val="20"/>
        </w:rPr>
        <w:t>99 per cent of all maternal deaths occur in developing countries</w:t>
      </w:r>
      <w:r>
        <w:rPr>
          <w:rFonts w:asciiTheme="minorHAnsi" w:hAnsiTheme="minorHAnsi"/>
          <w:sz w:val="20"/>
          <w:szCs w:val="20"/>
        </w:rPr>
        <w:t>.</w:t>
      </w:r>
      <w:r w:rsidRPr="008D7A3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B</w:t>
      </w:r>
      <w:r w:rsidRPr="008D7A34">
        <w:rPr>
          <w:rFonts w:asciiTheme="minorHAnsi" w:hAnsiTheme="minorHAnsi"/>
          <w:sz w:val="20"/>
          <w:szCs w:val="20"/>
        </w:rPr>
        <w:t>ut between 1990 and 2013, maternal mortality worldwide dropped by almost 50 per cent.</w:t>
      </w:r>
      <w:r>
        <w:rPr>
          <w:rFonts w:asciiTheme="minorHAnsi" w:hAnsiTheme="minorHAnsi"/>
          <w:sz w:val="20"/>
          <w:szCs w:val="20"/>
        </w:rPr>
        <w:t xml:space="preserve"> (5</w:t>
      </w:r>
      <w:r w:rsidRPr="008D7A34">
        <w:rPr>
          <w:rFonts w:asciiTheme="minorHAnsi" w:hAnsiTheme="minorHAnsi"/>
          <w:sz w:val="20"/>
          <w:szCs w:val="20"/>
        </w:rPr>
        <w:t>)</w:t>
      </w:r>
    </w:p>
    <w:p w:rsidR="00F97E74" w:rsidRDefault="00F97E74" w:rsidP="00F97E74">
      <w:pPr>
        <w:pStyle w:val="ListParagraph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8D7A34">
        <w:rPr>
          <w:rFonts w:asciiTheme="minorHAnsi" w:hAnsiTheme="minorHAnsi"/>
          <w:sz w:val="20"/>
          <w:szCs w:val="20"/>
        </w:rPr>
        <w:t>Between 1990 and 2013 global under-five mortality rates declined by 49 per cent, falling from an estimated 90 deaths per 1000 live births to 46 deaths per 1000 live births.</w:t>
      </w:r>
      <w:r>
        <w:rPr>
          <w:rFonts w:asciiTheme="minorHAnsi" w:hAnsiTheme="minorHAnsi"/>
          <w:sz w:val="20"/>
          <w:szCs w:val="20"/>
        </w:rPr>
        <w:t xml:space="preserve"> (5</w:t>
      </w:r>
      <w:r w:rsidRPr="008D7A34">
        <w:rPr>
          <w:rFonts w:asciiTheme="minorHAnsi" w:hAnsiTheme="minorHAnsi"/>
          <w:sz w:val="20"/>
          <w:szCs w:val="20"/>
        </w:rPr>
        <w:t>)</w:t>
      </w:r>
    </w:p>
    <w:p w:rsidR="00F97E74" w:rsidRPr="008D7A34" w:rsidRDefault="00F97E74" w:rsidP="00F97E74">
      <w:pPr>
        <w:pStyle w:val="ListParagraph"/>
        <w:rPr>
          <w:rFonts w:asciiTheme="minorHAnsi" w:hAnsiTheme="minorHAnsi"/>
          <w:sz w:val="20"/>
          <w:szCs w:val="20"/>
        </w:rPr>
      </w:pPr>
    </w:p>
    <w:p w:rsidR="00F97E74" w:rsidRPr="00F31B48" w:rsidRDefault="00F97E74" w:rsidP="00231171">
      <w:pPr>
        <w:spacing w:after="0" w:line="240" w:lineRule="auto"/>
        <w:rPr>
          <w:rFonts w:asciiTheme="minorHAnsi" w:hAnsiTheme="minorHAnsi"/>
          <w:b/>
          <w:bCs/>
          <w:color w:val="1F497D" w:themeColor="text2"/>
          <w:sz w:val="20"/>
        </w:rPr>
      </w:pPr>
      <w:r w:rsidRPr="00F31B48">
        <w:rPr>
          <w:rFonts w:asciiTheme="minorHAnsi" w:hAnsiTheme="minorHAnsi"/>
          <w:b/>
          <w:bCs/>
          <w:color w:val="1F497D" w:themeColor="text2"/>
          <w:sz w:val="20"/>
        </w:rPr>
        <w:t>HEALTH</w:t>
      </w:r>
    </w:p>
    <w:p w:rsidR="00F97E74" w:rsidRPr="008D7A34" w:rsidRDefault="00F97E74" w:rsidP="00F97E74">
      <w:pPr>
        <w:pStyle w:val="ListParagraph"/>
        <w:numPr>
          <w:ilvl w:val="0"/>
          <w:numId w:val="15"/>
        </w:numPr>
        <w:rPr>
          <w:rFonts w:asciiTheme="minorHAnsi" w:hAnsiTheme="minorHAnsi"/>
          <w:sz w:val="20"/>
        </w:rPr>
      </w:pPr>
      <w:r w:rsidRPr="008D7A34">
        <w:rPr>
          <w:rFonts w:asciiTheme="minorHAnsi" w:hAnsiTheme="minorHAnsi"/>
          <w:sz w:val="20"/>
        </w:rPr>
        <w:t>Undernutrition is the underlying cause of death in an estimated 45 per cent of all deaths among children under 5 years of age. Between 1990 and 2013 the proportion of underweight children in developing countries declined from 28 per cent to 17 per cent.</w:t>
      </w:r>
      <w:r>
        <w:rPr>
          <w:rFonts w:asciiTheme="minorHAnsi" w:hAnsiTheme="minorHAnsi"/>
          <w:sz w:val="20"/>
        </w:rPr>
        <w:t xml:space="preserve"> (8</w:t>
      </w:r>
      <w:r w:rsidRPr="008D7A34">
        <w:rPr>
          <w:rFonts w:asciiTheme="minorHAnsi" w:hAnsiTheme="minorHAnsi"/>
          <w:sz w:val="20"/>
        </w:rPr>
        <w:t>)</w:t>
      </w:r>
    </w:p>
    <w:p w:rsidR="00F97E74" w:rsidRPr="008D7A34" w:rsidRDefault="00F97E74" w:rsidP="00F97E74">
      <w:pPr>
        <w:pStyle w:val="ListParagraph"/>
        <w:numPr>
          <w:ilvl w:val="0"/>
          <w:numId w:val="15"/>
        </w:numPr>
        <w:rPr>
          <w:rFonts w:asciiTheme="minorHAnsi" w:hAnsiTheme="minorHAnsi"/>
          <w:sz w:val="20"/>
        </w:rPr>
      </w:pPr>
      <w:r w:rsidRPr="008D7A34">
        <w:rPr>
          <w:rFonts w:asciiTheme="minorHAnsi" w:hAnsiTheme="minorHAnsi"/>
          <w:sz w:val="20"/>
        </w:rPr>
        <w:t xml:space="preserve">Between 1990 and 2013, the number of children affected by stunting declined globally from 257 million to 161 million, representing a decrease of 37 per cent. </w:t>
      </w:r>
      <w:r>
        <w:rPr>
          <w:rFonts w:asciiTheme="minorHAnsi" w:hAnsiTheme="minorHAnsi"/>
          <w:sz w:val="20"/>
        </w:rPr>
        <w:t>(5</w:t>
      </w:r>
      <w:r w:rsidRPr="008D7A34">
        <w:rPr>
          <w:rFonts w:asciiTheme="minorHAnsi" w:hAnsiTheme="minorHAnsi"/>
          <w:sz w:val="20"/>
        </w:rPr>
        <w:t>)</w:t>
      </w:r>
    </w:p>
    <w:p w:rsidR="00F97E74" w:rsidRPr="008D7A34" w:rsidRDefault="00F97E74" w:rsidP="00F97E74">
      <w:pPr>
        <w:pStyle w:val="ListParagraph"/>
        <w:numPr>
          <w:ilvl w:val="0"/>
          <w:numId w:val="15"/>
        </w:numPr>
        <w:rPr>
          <w:rFonts w:asciiTheme="minorHAnsi" w:hAnsiTheme="minorHAnsi"/>
          <w:sz w:val="20"/>
        </w:rPr>
      </w:pPr>
      <w:r w:rsidRPr="008D7A34">
        <w:rPr>
          <w:rFonts w:asciiTheme="minorHAnsi" w:hAnsiTheme="minorHAnsi"/>
          <w:sz w:val="20"/>
        </w:rPr>
        <w:t>Immunization currently averts an estimated 2 to 3 million deaths every year. But still an estimated 21.8 million children worldwide are still missing out on basic lifesaving vaccines.</w:t>
      </w:r>
      <w:r>
        <w:rPr>
          <w:rFonts w:asciiTheme="minorHAnsi" w:hAnsiTheme="minorHAnsi"/>
          <w:sz w:val="20"/>
        </w:rPr>
        <w:t xml:space="preserve"> (5</w:t>
      </w:r>
      <w:r w:rsidRPr="008D7A34">
        <w:rPr>
          <w:rFonts w:asciiTheme="minorHAnsi" w:hAnsiTheme="minorHAnsi"/>
          <w:sz w:val="20"/>
        </w:rPr>
        <w:t>)</w:t>
      </w:r>
    </w:p>
    <w:p w:rsidR="00F97E74" w:rsidRDefault="00F97E74" w:rsidP="00F97E74">
      <w:pPr>
        <w:pStyle w:val="Heading1"/>
        <w:rPr>
          <w:rFonts w:asciiTheme="minorHAnsi" w:hAnsiTheme="minorHAnsi"/>
          <w:color w:val="365F91" w:themeColor="accent1" w:themeShade="BF"/>
        </w:rPr>
      </w:pPr>
    </w:p>
    <w:p w:rsidR="00F97E74" w:rsidRPr="00F31B48" w:rsidRDefault="00F97E74" w:rsidP="00F97E74">
      <w:pPr>
        <w:pStyle w:val="Heading1"/>
        <w:rPr>
          <w:rFonts w:asciiTheme="minorHAnsi" w:hAnsiTheme="minorHAnsi"/>
          <w:color w:val="1F497D" w:themeColor="text2"/>
        </w:rPr>
      </w:pPr>
      <w:r w:rsidRPr="00F31B48">
        <w:rPr>
          <w:rFonts w:asciiTheme="minorHAnsi" w:hAnsiTheme="minorHAnsi"/>
          <w:color w:val="1F497D" w:themeColor="text2"/>
        </w:rPr>
        <w:t>EDUCATION/CHILD LABOUR</w:t>
      </w:r>
    </w:p>
    <w:p w:rsidR="00F97E74" w:rsidRPr="008D7A34" w:rsidRDefault="00F97E74" w:rsidP="00F97E74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8D7A34">
        <w:rPr>
          <w:rFonts w:asciiTheme="minorHAnsi" w:hAnsiTheme="minorHAnsi"/>
          <w:sz w:val="20"/>
          <w:szCs w:val="20"/>
        </w:rPr>
        <w:t>Worldwide, nearly 80 per cent of primary-school-age children attend school. In least developed countries, this figure is around 66 per cent.</w:t>
      </w:r>
      <w:r>
        <w:rPr>
          <w:rFonts w:asciiTheme="minorHAnsi" w:hAnsiTheme="minorHAnsi"/>
          <w:sz w:val="20"/>
          <w:szCs w:val="20"/>
        </w:rPr>
        <w:t xml:space="preserve"> (9</w:t>
      </w:r>
      <w:r w:rsidRPr="008D7A34">
        <w:rPr>
          <w:rFonts w:asciiTheme="minorHAnsi" w:hAnsiTheme="minorHAnsi"/>
          <w:sz w:val="20"/>
          <w:szCs w:val="20"/>
        </w:rPr>
        <w:t>)</w:t>
      </w:r>
    </w:p>
    <w:p w:rsidR="00F97E74" w:rsidRPr="008D7A34" w:rsidRDefault="00F97E74" w:rsidP="00F97E74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8D7A34">
        <w:rPr>
          <w:rFonts w:asciiTheme="minorHAnsi" w:hAnsiTheme="minorHAnsi"/>
          <w:sz w:val="20"/>
          <w:szCs w:val="20"/>
        </w:rPr>
        <w:t>Of the 67 million primary-school-age children who do not attend school, 53 per cent are girls.</w:t>
      </w:r>
    </w:p>
    <w:p w:rsidR="00F97E74" w:rsidRPr="008D7A34" w:rsidRDefault="00F97E74" w:rsidP="00F97E74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8D7A34">
        <w:rPr>
          <w:rFonts w:asciiTheme="minorHAnsi" w:hAnsiTheme="minorHAnsi"/>
          <w:sz w:val="20"/>
          <w:szCs w:val="20"/>
        </w:rPr>
        <w:t>In the developing world, 20 per cent (210 million) of children between the ages of 5-14 will work, and half will work full time.</w:t>
      </w:r>
      <w:r>
        <w:rPr>
          <w:rFonts w:asciiTheme="minorHAnsi" w:hAnsiTheme="minorHAnsi"/>
          <w:sz w:val="20"/>
          <w:szCs w:val="20"/>
        </w:rPr>
        <w:t xml:space="preserve"> (6</w:t>
      </w:r>
      <w:r w:rsidRPr="008D7A34">
        <w:rPr>
          <w:rFonts w:asciiTheme="minorHAnsi" w:hAnsiTheme="minorHAnsi"/>
          <w:sz w:val="20"/>
          <w:szCs w:val="20"/>
        </w:rPr>
        <w:t>)</w:t>
      </w:r>
    </w:p>
    <w:p w:rsidR="00F97E74" w:rsidRDefault="00F97E74" w:rsidP="00F97E74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8D7A34">
        <w:rPr>
          <w:rFonts w:asciiTheme="minorHAnsi" w:hAnsiTheme="minorHAnsi"/>
          <w:sz w:val="20"/>
          <w:szCs w:val="20"/>
        </w:rPr>
        <w:t>Primary school enrolment has increased, even in the least developed countries: Whereas in 1990 only 53 per cent of children in those countries gained school admission, by 2011 the rate had improved to 81 per cent.</w:t>
      </w:r>
      <w:r>
        <w:rPr>
          <w:rFonts w:asciiTheme="minorHAnsi" w:hAnsiTheme="minorHAnsi"/>
          <w:sz w:val="20"/>
          <w:szCs w:val="20"/>
        </w:rPr>
        <w:t xml:space="preserve"> (7</w:t>
      </w:r>
      <w:r w:rsidRPr="008D7A34">
        <w:rPr>
          <w:rFonts w:asciiTheme="minorHAnsi" w:hAnsiTheme="minorHAnsi"/>
          <w:sz w:val="20"/>
          <w:szCs w:val="20"/>
        </w:rPr>
        <w:t>)</w:t>
      </w:r>
    </w:p>
    <w:p w:rsidR="00F97E74" w:rsidRPr="00F97E74" w:rsidRDefault="00F97E74" w:rsidP="00F97E74">
      <w:pPr>
        <w:pStyle w:val="ListParagraph"/>
        <w:rPr>
          <w:rFonts w:asciiTheme="minorHAnsi" w:hAnsiTheme="minorHAnsi"/>
          <w:sz w:val="20"/>
          <w:szCs w:val="20"/>
          <w:vertAlign w:val="subscript"/>
        </w:rPr>
      </w:pPr>
    </w:p>
    <w:p w:rsidR="00F97E74" w:rsidRDefault="00F97E74" w:rsidP="00F97E74">
      <w:pPr>
        <w:spacing w:after="0" w:line="240" w:lineRule="auto"/>
        <w:rPr>
          <w:rFonts w:asciiTheme="minorHAnsi" w:hAnsiTheme="minorHAnsi"/>
          <w:b/>
          <w:bCs/>
          <w:color w:val="365F91" w:themeColor="accent1" w:themeShade="BF"/>
          <w:sz w:val="12"/>
          <w:szCs w:val="12"/>
        </w:rPr>
      </w:pPr>
    </w:p>
    <w:p w:rsidR="00231171" w:rsidRDefault="00231171" w:rsidP="00F97E74">
      <w:pPr>
        <w:spacing w:after="0" w:line="240" w:lineRule="auto"/>
        <w:rPr>
          <w:rFonts w:asciiTheme="minorHAnsi" w:hAnsiTheme="minorHAnsi"/>
          <w:b/>
          <w:bCs/>
          <w:color w:val="365F91" w:themeColor="accent1" w:themeShade="BF"/>
          <w:sz w:val="12"/>
          <w:szCs w:val="12"/>
        </w:rPr>
      </w:pPr>
    </w:p>
    <w:p w:rsidR="00231171" w:rsidRDefault="00231171" w:rsidP="00F97E74">
      <w:pPr>
        <w:spacing w:after="0" w:line="240" w:lineRule="auto"/>
        <w:rPr>
          <w:rFonts w:asciiTheme="minorHAnsi" w:hAnsiTheme="minorHAnsi"/>
          <w:b/>
          <w:bCs/>
          <w:color w:val="365F91" w:themeColor="accent1" w:themeShade="BF"/>
          <w:sz w:val="12"/>
          <w:szCs w:val="12"/>
        </w:rPr>
      </w:pPr>
    </w:p>
    <w:p w:rsidR="00F97E74" w:rsidRPr="00F97E74" w:rsidRDefault="00231171" w:rsidP="00F97E74">
      <w:pPr>
        <w:spacing w:after="0" w:line="240" w:lineRule="auto"/>
        <w:rPr>
          <w:rFonts w:asciiTheme="minorHAnsi" w:hAnsiTheme="minorHAnsi"/>
          <w:color w:val="365F91" w:themeColor="accent1" w:themeShade="BF"/>
          <w:sz w:val="20"/>
          <w:szCs w:val="20"/>
        </w:rPr>
      </w:pPr>
      <w:r w:rsidRPr="00F31B48">
        <w:rPr>
          <w:rFonts w:asciiTheme="minorHAnsi" w:hAnsiTheme="minorHAnsi"/>
          <w:b/>
          <w:bCs/>
          <w:color w:val="1F497D" w:themeColor="text2"/>
          <w:sz w:val="20"/>
          <w:szCs w:val="20"/>
        </w:rPr>
        <w:t>Sources:</w:t>
      </w:r>
    </w:p>
    <w:p w:rsidR="00F97E74" w:rsidRPr="00F97E74" w:rsidRDefault="00F97E74" w:rsidP="00F97E74">
      <w:pPr>
        <w:spacing w:after="0" w:line="240" w:lineRule="auto"/>
        <w:rPr>
          <w:rFonts w:asciiTheme="minorHAnsi" w:hAnsiTheme="minorHAnsi"/>
          <w:color w:val="365F91" w:themeColor="accent1" w:themeShade="BF"/>
          <w:sz w:val="10"/>
          <w:szCs w:val="10"/>
        </w:rPr>
      </w:pPr>
    </w:p>
    <w:p w:rsidR="00F97E74" w:rsidRDefault="00F97E74" w:rsidP="00F97E74">
      <w:pPr>
        <w:pStyle w:val="ListParagraph"/>
        <w:numPr>
          <w:ilvl w:val="0"/>
          <w:numId w:val="19"/>
        </w:numPr>
        <w:rPr>
          <w:rFonts w:asciiTheme="minorHAnsi" w:hAnsiTheme="minorHAnsi"/>
          <w:i/>
          <w:iCs/>
          <w:color w:val="365F91" w:themeColor="accent1" w:themeShade="BF"/>
          <w:sz w:val="14"/>
          <w:szCs w:val="14"/>
        </w:rPr>
      </w:pPr>
      <w:r w:rsidRPr="00F97E74">
        <w:rPr>
          <w:rFonts w:asciiTheme="minorHAnsi" w:hAnsiTheme="minorHAnsi"/>
          <w:i/>
          <w:iCs/>
          <w:color w:val="365F91" w:themeColor="accent1" w:themeShade="BF"/>
          <w:sz w:val="14"/>
          <w:szCs w:val="14"/>
        </w:rPr>
        <w:t>2014 The State of the World’s Children, Unicef</w:t>
      </w:r>
    </w:p>
    <w:p w:rsidR="00F97E74" w:rsidRDefault="00F97E74" w:rsidP="00F97E74">
      <w:pPr>
        <w:pStyle w:val="ListParagraph"/>
        <w:numPr>
          <w:ilvl w:val="0"/>
          <w:numId w:val="19"/>
        </w:numPr>
        <w:rPr>
          <w:rFonts w:asciiTheme="minorHAnsi" w:hAnsiTheme="minorHAnsi"/>
          <w:i/>
          <w:iCs/>
          <w:color w:val="365F91" w:themeColor="accent1" w:themeShade="BF"/>
          <w:sz w:val="14"/>
          <w:szCs w:val="14"/>
        </w:rPr>
      </w:pPr>
      <w:r w:rsidRPr="00F97E74">
        <w:rPr>
          <w:rFonts w:asciiTheme="minorHAnsi" w:hAnsiTheme="minorHAnsi"/>
          <w:i/>
          <w:iCs/>
          <w:color w:val="365F91" w:themeColor="accent1" w:themeShade="BF"/>
          <w:sz w:val="14"/>
          <w:szCs w:val="14"/>
        </w:rPr>
        <w:t>2015 The State of the World’s Children, Unicef</w:t>
      </w:r>
    </w:p>
    <w:p w:rsidR="00F97E74" w:rsidRPr="00F97E74" w:rsidRDefault="00F97E74" w:rsidP="00F97E74">
      <w:pPr>
        <w:pStyle w:val="ListParagraph"/>
        <w:numPr>
          <w:ilvl w:val="0"/>
          <w:numId w:val="19"/>
        </w:numPr>
        <w:rPr>
          <w:rFonts w:asciiTheme="minorHAnsi" w:hAnsiTheme="minorHAnsi"/>
          <w:i/>
          <w:iCs/>
          <w:color w:val="365F91" w:themeColor="accent1" w:themeShade="BF"/>
          <w:sz w:val="14"/>
          <w:szCs w:val="14"/>
        </w:rPr>
      </w:pPr>
      <w:r w:rsidRPr="00F97E74">
        <w:rPr>
          <w:rFonts w:asciiTheme="minorHAnsi" w:hAnsiTheme="minorHAnsi"/>
          <w:color w:val="365F91" w:themeColor="accent1" w:themeShade="BF"/>
          <w:sz w:val="14"/>
          <w:szCs w:val="14"/>
        </w:rPr>
        <w:t>Barna Research, Barna.org</w:t>
      </w:r>
    </w:p>
    <w:p w:rsidR="00F97E74" w:rsidRPr="00F97E74" w:rsidRDefault="00F97E74" w:rsidP="00F97E74">
      <w:pPr>
        <w:pStyle w:val="ListParagraph"/>
        <w:numPr>
          <w:ilvl w:val="0"/>
          <w:numId w:val="19"/>
        </w:numPr>
        <w:rPr>
          <w:rFonts w:asciiTheme="minorHAnsi" w:hAnsiTheme="minorHAnsi"/>
          <w:i/>
          <w:iCs/>
          <w:color w:val="365F91" w:themeColor="accent1" w:themeShade="BF"/>
          <w:sz w:val="14"/>
          <w:szCs w:val="14"/>
        </w:rPr>
      </w:pPr>
      <w:r w:rsidRPr="00F97E74">
        <w:rPr>
          <w:rFonts w:asciiTheme="minorHAnsi" w:hAnsiTheme="minorHAnsi"/>
          <w:color w:val="365F91" w:themeColor="accent1" w:themeShade="BF"/>
          <w:sz w:val="14"/>
          <w:szCs w:val="14"/>
        </w:rPr>
        <w:t>Compassion I</w:t>
      </w:r>
      <w:r>
        <w:rPr>
          <w:rFonts w:asciiTheme="minorHAnsi" w:hAnsiTheme="minorHAnsi"/>
          <w:color w:val="365F91" w:themeColor="accent1" w:themeShade="BF"/>
          <w:sz w:val="14"/>
          <w:szCs w:val="14"/>
        </w:rPr>
        <w:t>nternational</w:t>
      </w:r>
      <w:r>
        <w:rPr>
          <w:rFonts w:asciiTheme="minorHAnsi" w:hAnsiTheme="minorHAnsi"/>
          <w:color w:val="365F91" w:themeColor="accent1" w:themeShade="BF"/>
          <w:sz w:val="14"/>
          <w:szCs w:val="14"/>
        </w:rPr>
        <w:softHyphen/>
      </w:r>
    </w:p>
    <w:p w:rsidR="00F97E74" w:rsidRPr="00F97E74" w:rsidRDefault="00F97E74" w:rsidP="00F97E74">
      <w:pPr>
        <w:pStyle w:val="ListParagraph"/>
        <w:numPr>
          <w:ilvl w:val="0"/>
          <w:numId w:val="19"/>
        </w:numPr>
        <w:rPr>
          <w:rFonts w:asciiTheme="minorHAnsi" w:hAnsiTheme="minorHAnsi"/>
          <w:i/>
          <w:iCs/>
          <w:color w:val="365F91" w:themeColor="accent1" w:themeShade="BF"/>
          <w:sz w:val="14"/>
          <w:szCs w:val="14"/>
        </w:rPr>
      </w:pPr>
      <w:r w:rsidRPr="00F97E74">
        <w:rPr>
          <w:rFonts w:asciiTheme="minorHAnsi" w:hAnsiTheme="minorHAnsi"/>
          <w:color w:val="365F91" w:themeColor="accent1" w:themeShade="BF"/>
          <w:sz w:val="14"/>
          <w:szCs w:val="14"/>
        </w:rPr>
        <w:t>The World Health Organization Statistics 2015</w:t>
      </w:r>
    </w:p>
    <w:p w:rsidR="00F97E74" w:rsidRPr="00F97E74" w:rsidRDefault="00F97E74" w:rsidP="00F97E74">
      <w:pPr>
        <w:pStyle w:val="ListParagraph"/>
        <w:numPr>
          <w:ilvl w:val="0"/>
          <w:numId w:val="19"/>
        </w:numPr>
        <w:rPr>
          <w:rFonts w:asciiTheme="minorHAnsi" w:hAnsiTheme="minorHAnsi"/>
          <w:i/>
          <w:iCs/>
          <w:color w:val="365F91" w:themeColor="accent1" w:themeShade="BF"/>
          <w:sz w:val="14"/>
          <w:szCs w:val="14"/>
        </w:rPr>
      </w:pPr>
      <w:r w:rsidRPr="00F97E74">
        <w:rPr>
          <w:rFonts w:asciiTheme="minorHAnsi" w:hAnsiTheme="minorHAnsi"/>
          <w:color w:val="365F91" w:themeColor="accent1" w:themeShade="BF"/>
          <w:sz w:val="14"/>
          <w:szCs w:val="14"/>
        </w:rPr>
        <w:t xml:space="preserve">World Report on Child Labour 2015: Paving the way to decent work for young people. The International Programme on the Elimination of Child Labour (IPEC) </w:t>
      </w:r>
    </w:p>
    <w:p w:rsidR="00F97E74" w:rsidRPr="00F97E74" w:rsidRDefault="00F31B48" w:rsidP="00F97E74">
      <w:pPr>
        <w:pStyle w:val="ListParagraph"/>
        <w:numPr>
          <w:ilvl w:val="0"/>
          <w:numId w:val="19"/>
        </w:numPr>
        <w:rPr>
          <w:rFonts w:asciiTheme="minorHAnsi" w:hAnsiTheme="minorHAnsi"/>
          <w:i/>
          <w:iCs/>
          <w:color w:val="365F91" w:themeColor="accent1" w:themeShade="BF"/>
          <w:sz w:val="14"/>
          <w:szCs w:val="14"/>
        </w:rPr>
      </w:pPr>
      <w:hyperlink r:id="rId8" w:history="1">
        <w:r w:rsidR="00F97E74" w:rsidRPr="00F97E74">
          <w:rPr>
            <w:rStyle w:val="Hyperlink"/>
            <w:rFonts w:asciiTheme="minorHAnsi" w:hAnsiTheme="minorHAnsi"/>
            <w:sz w:val="14"/>
            <w:szCs w:val="14"/>
          </w:rPr>
          <w:t>http://www.unicef.org/media/media_71841.html</w:t>
        </w:r>
      </w:hyperlink>
    </w:p>
    <w:p w:rsidR="00F97E74" w:rsidRPr="00F97E74" w:rsidRDefault="00F97E74" w:rsidP="00F97E74">
      <w:pPr>
        <w:pStyle w:val="ListParagraph"/>
        <w:numPr>
          <w:ilvl w:val="0"/>
          <w:numId w:val="19"/>
        </w:numPr>
        <w:rPr>
          <w:rFonts w:asciiTheme="minorHAnsi" w:hAnsiTheme="minorHAnsi"/>
          <w:i/>
          <w:iCs/>
          <w:color w:val="365F91" w:themeColor="accent1" w:themeShade="BF"/>
          <w:sz w:val="14"/>
          <w:szCs w:val="14"/>
        </w:rPr>
      </w:pPr>
      <w:r w:rsidRPr="00F97E74">
        <w:rPr>
          <w:rFonts w:asciiTheme="minorHAnsi" w:hAnsiTheme="minorHAnsi"/>
          <w:color w:val="365F91" w:themeColor="accent1" w:themeShade="BF"/>
          <w:sz w:val="14"/>
          <w:szCs w:val="14"/>
        </w:rPr>
        <w:t>IMPROVING CHILD NUTRITION United Nations Children’s Fund (UNICEF) April 2013</w:t>
      </w:r>
    </w:p>
    <w:p w:rsidR="00F97E74" w:rsidRPr="00F97E74" w:rsidRDefault="00F97E74" w:rsidP="00F97E74">
      <w:pPr>
        <w:pStyle w:val="ListParagraph"/>
        <w:numPr>
          <w:ilvl w:val="0"/>
          <w:numId w:val="19"/>
        </w:numPr>
        <w:rPr>
          <w:rFonts w:asciiTheme="minorHAnsi" w:hAnsiTheme="minorHAnsi"/>
          <w:i/>
          <w:iCs/>
          <w:color w:val="365F91" w:themeColor="accent1" w:themeShade="BF"/>
          <w:sz w:val="14"/>
          <w:szCs w:val="14"/>
        </w:rPr>
      </w:pPr>
      <w:r w:rsidRPr="00F97E74">
        <w:rPr>
          <w:rFonts w:asciiTheme="minorHAnsi" w:hAnsiTheme="minorHAnsi"/>
          <w:color w:val="365F91" w:themeColor="accent1" w:themeShade="BF"/>
          <w:sz w:val="14"/>
          <w:szCs w:val="14"/>
        </w:rPr>
        <w:t>WorldBank Data 2015</w:t>
      </w:r>
    </w:p>
    <w:p w:rsidR="00F97E74" w:rsidRPr="00F97E74" w:rsidRDefault="00F31B48" w:rsidP="00F97E74">
      <w:pPr>
        <w:pStyle w:val="ListParagraph"/>
        <w:numPr>
          <w:ilvl w:val="0"/>
          <w:numId w:val="19"/>
        </w:numPr>
        <w:rPr>
          <w:rFonts w:asciiTheme="minorHAnsi" w:hAnsiTheme="minorHAnsi"/>
          <w:i/>
          <w:iCs/>
          <w:color w:val="365F91" w:themeColor="accent1" w:themeShade="BF"/>
          <w:sz w:val="14"/>
          <w:szCs w:val="14"/>
        </w:rPr>
      </w:pPr>
      <w:hyperlink r:id="rId9" w:history="1">
        <w:r w:rsidR="00F97E74" w:rsidRPr="00F97E74">
          <w:rPr>
            <w:rStyle w:val="Hyperlink"/>
            <w:rFonts w:asciiTheme="minorHAnsi" w:hAnsiTheme="minorHAnsi"/>
            <w:sz w:val="14"/>
            <w:szCs w:val="14"/>
          </w:rPr>
          <w:t>http://www.unicef.org/mdg/poverty.html</w:t>
        </w:r>
      </w:hyperlink>
    </w:p>
    <w:p w:rsidR="00F97E74" w:rsidRPr="00F97E74" w:rsidRDefault="00F97E74" w:rsidP="00F97E74">
      <w:pPr>
        <w:spacing w:after="0" w:line="240" w:lineRule="auto"/>
        <w:rPr>
          <w:rFonts w:asciiTheme="minorHAnsi" w:hAnsiTheme="minorHAnsi"/>
          <w:color w:val="365F91" w:themeColor="accent1" w:themeShade="BF"/>
          <w:sz w:val="14"/>
          <w:szCs w:val="14"/>
        </w:rPr>
      </w:pPr>
    </w:p>
    <w:p w:rsidR="00BC10D2" w:rsidRPr="00F97E74" w:rsidRDefault="00F97E74" w:rsidP="00F97E74">
      <w:pPr>
        <w:spacing w:after="0" w:line="240" w:lineRule="auto"/>
        <w:rPr>
          <w:i/>
          <w:sz w:val="14"/>
          <w:szCs w:val="14"/>
        </w:rPr>
      </w:pPr>
      <w:r w:rsidRPr="00F97E74">
        <w:rPr>
          <w:rFonts w:asciiTheme="minorHAnsi" w:hAnsiTheme="minorHAnsi"/>
          <w:i/>
          <w:color w:val="365F91" w:themeColor="accent1" w:themeShade="BF"/>
          <w:sz w:val="14"/>
          <w:szCs w:val="14"/>
        </w:rPr>
        <w:t xml:space="preserve">Further stats can be found at: </w:t>
      </w:r>
      <w:hyperlink r:id="rId10" w:history="1">
        <w:r w:rsidRPr="00F97E74">
          <w:rPr>
            <w:rStyle w:val="Hyperlink"/>
            <w:rFonts w:asciiTheme="minorHAnsi" w:hAnsiTheme="minorHAnsi"/>
            <w:i/>
            <w:sz w:val="14"/>
            <w:szCs w:val="14"/>
          </w:rPr>
          <w:t>http://www.compassion.com/poverty/poverty-quick-facts.htm</w:t>
        </w:r>
      </w:hyperlink>
    </w:p>
    <w:sectPr w:rsidR="00BC10D2" w:rsidRPr="00F97E74" w:rsidSect="00BC10D2">
      <w:headerReference w:type="default" r:id="rId11"/>
      <w:footerReference w:type="default" r:id="rId12"/>
      <w:pgSz w:w="11899" w:h="16838"/>
      <w:pgMar w:top="720" w:right="720" w:bottom="720" w:left="720" w:header="1701" w:footer="17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8F" w:rsidRDefault="00C60C8F">
      <w:pPr>
        <w:spacing w:after="0" w:line="240" w:lineRule="auto"/>
      </w:pPr>
      <w:r>
        <w:separator/>
      </w:r>
    </w:p>
  </w:endnote>
  <w:endnote w:type="continuationSeparator" w:id="0">
    <w:p w:rsidR="00C60C8F" w:rsidRDefault="00C6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D2" w:rsidRDefault="00C60C8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9040" cy="1137920"/>
          <wp:effectExtent l="0" t="0" r="3810" b="5080"/>
          <wp:wrapNone/>
          <wp:docPr id="4" name="Picture 4" descr="Portrait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rtrait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8F" w:rsidRDefault="00C60C8F">
      <w:pPr>
        <w:spacing w:after="0" w:line="240" w:lineRule="auto"/>
      </w:pPr>
      <w:r>
        <w:separator/>
      </w:r>
    </w:p>
  </w:footnote>
  <w:footnote w:type="continuationSeparator" w:id="0">
    <w:p w:rsidR="00C60C8F" w:rsidRDefault="00C6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0F" w:rsidRDefault="00C60C8F" w:rsidP="00BC10D2">
    <w:pPr>
      <w:pStyle w:val="Header"/>
      <w:tabs>
        <w:tab w:val="clear" w:pos="8640"/>
      </w:tabs>
    </w:pPr>
    <w:r>
      <w:tab/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985520"/>
          <wp:effectExtent l="0" t="0" r="3810" b="5080"/>
          <wp:wrapNone/>
          <wp:docPr id="1" name="Picture 3" descr="Portrait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rtrait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507D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28EA9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79A3C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17251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A4A2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E6A6E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4625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EA041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9E0A5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B7E3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AF6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F70681D"/>
    <w:multiLevelType w:val="hybridMultilevel"/>
    <w:tmpl w:val="C3E24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278EF"/>
    <w:multiLevelType w:val="hybridMultilevel"/>
    <w:tmpl w:val="5F780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D63CC"/>
    <w:multiLevelType w:val="hybridMultilevel"/>
    <w:tmpl w:val="F5F8AD78"/>
    <w:lvl w:ilvl="0" w:tplc="722ED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641AF"/>
    <w:multiLevelType w:val="hybridMultilevel"/>
    <w:tmpl w:val="DC7C3512"/>
    <w:lvl w:ilvl="0" w:tplc="C9623B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702A4"/>
    <w:multiLevelType w:val="hybridMultilevel"/>
    <w:tmpl w:val="01907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15610"/>
    <w:multiLevelType w:val="hybridMultilevel"/>
    <w:tmpl w:val="B692B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961E1"/>
    <w:multiLevelType w:val="hybridMultilevel"/>
    <w:tmpl w:val="84F2A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54D46"/>
    <w:multiLevelType w:val="hybridMultilevel"/>
    <w:tmpl w:val="779035EC"/>
    <w:lvl w:ilvl="0" w:tplc="F56003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7"/>
  </w:num>
  <w:num w:numId="14">
    <w:abstractNumId w:val="12"/>
  </w:num>
  <w:num w:numId="15">
    <w:abstractNumId w:val="15"/>
  </w:num>
  <w:num w:numId="16">
    <w:abstractNumId w:val="16"/>
  </w:num>
  <w:num w:numId="17">
    <w:abstractNumId w:val="13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8F"/>
    <w:rsid w:val="00231171"/>
    <w:rsid w:val="00BC10D2"/>
    <w:rsid w:val="00C60C8F"/>
    <w:rsid w:val="00F31B48"/>
    <w:rsid w:val="00F97E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60C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7E7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290F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290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290F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290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C8F"/>
    <w:rPr>
      <w:rFonts w:ascii="Tahoma" w:eastAsia="Calibri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F97E74"/>
    <w:rPr>
      <w:rFonts w:ascii="Times New Roman" w:eastAsia="Times New Roman" w:hAnsi="Times New Roman"/>
      <w:b/>
      <w:bCs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97E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97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60C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7E7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290F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290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290F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290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C8F"/>
    <w:rPr>
      <w:rFonts w:ascii="Tahoma" w:eastAsia="Calibri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F97E74"/>
    <w:rPr>
      <w:rFonts w:ascii="Times New Roman" w:eastAsia="Times New Roman" w:hAnsi="Times New Roman"/>
      <w:b/>
      <w:bCs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97E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97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ef.org/media/media_71841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mpassion.com/poverty/poverty-quick-fac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ef.org/mdg/poverty.html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rphy\AppData\Local\Microsoft\Windows\Temporary%20Internet%20Files\Content.Outlook\523XR53I\Celebration%20Sunday_A4%20Portrait_110915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Celebration Sunday_A4 Portrait_110915 (2)</Template>
  <TotalTime>3</TotalTime>
  <Pages>1</Pages>
  <Words>476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Links>
    <vt:vector size="12" baseType="variant">
      <vt:variant>
        <vt:i4>6422581</vt:i4>
      </vt:variant>
      <vt:variant>
        <vt:i4>-1</vt:i4>
      </vt:variant>
      <vt:variant>
        <vt:i4>1027</vt:i4>
      </vt:variant>
      <vt:variant>
        <vt:i4>1</vt:i4>
      </vt:variant>
      <vt:variant>
        <vt:lpwstr>Portrait_Header</vt:lpwstr>
      </vt:variant>
      <vt:variant>
        <vt:lpwstr/>
      </vt:variant>
      <vt:variant>
        <vt:i4>6422575</vt:i4>
      </vt:variant>
      <vt:variant>
        <vt:i4>-1</vt:i4>
      </vt:variant>
      <vt:variant>
        <vt:i4>1028</vt:i4>
      </vt:variant>
      <vt:variant>
        <vt:i4>1</vt:i4>
      </vt:variant>
      <vt:variant>
        <vt:lpwstr>Portrait_Footer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rmurphy</dc:creator>
  <cp:lastModifiedBy>rmurphy</cp:lastModifiedBy>
  <cp:revision>4</cp:revision>
  <dcterms:created xsi:type="dcterms:W3CDTF">2015-09-11T13:22:00Z</dcterms:created>
  <dcterms:modified xsi:type="dcterms:W3CDTF">2015-09-11T13:26:00Z</dcterms:modified>
</cp:coreProperties>
</file>